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80919E" w14:textId="77777777" w:rsidR="0010189E" w:rsidRPr="0010189E" w:rsidRDefault="0010189E" w:rsidP="0010189E">
      <w:pPr>
        <w:spacing w:after="0" w:line="450" w:lineRule="atLeast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Ogłoszenie nr 540531020-N-2020 z dnia 02.12.2020 r.</w:t>
      </w:r>
    </w:p>
    <w:p w14:paraId="475F0D33" w14:textId="77777777" w:rsidR="0010189E" w:rsidRPr="0010189E" w:rsidRDefault="0010189E" w:rsidP="0010189E">
      <w:pPr>
        <w:spacing w:after="0" w:line="450" w:lineRule="atLeast"/>
        <w:jc w:val="center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10189E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>Łódź:</w:t>
      </w:r>
      <w:r w:rsidRPr="0010189E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br/>
        <w:t>OGŁOSZENIE O ZMIANIE OGŁOSZENIA</w:t>
      </w:r>
    </w:p>
    <w:p w14:paraId="248A3D36" w14:textId="77777777" w:rsidR="0010189E" w:rsidRPr="0010189E" w:rsidRDefault="0010189E" w:rsidP="0010189E">
      <w:pPr>
        <w:spacing w:after="0" w:line="450" w:lineRule="atLeast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10189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OGŁOSZENIE DOTYCZY:</w:t>
      </w:r>
    </w:p>
    <w:p w14:paraId="665B18BB" w14:textId="77777777" w:rsidR="0010189E" w:rsidRPr="0010189E" w:rsidRDefault="0010189E" w:rsidP="0010189E">
      <w:pPr>
        <w:spacing w:after="0" w:line="450" w:lineRule="atLeast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Ogłoszenia o zamówieniu</w:t>
      </w:r>
    </w:p>
    <w:p w14:paraId="4FD0AF26" w14:textId="77777777" w:rsidR="0010189E" w:rsidRPr="0010189E" w:rsidRDefault="0010189E" w:rsidP="0010189E">
      <w:pPr>
        <w:spacing w:after="0" w:line="450" w:lineRule="atLeast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10189E">
        <w:rPr>
          <w:rFonts w:ascii="Tahoma" w:eastAsia="Times New Roman" w:hAnsi="Tahoma" w:cs="Tahoma"/>
          <w:b/>
          <w:bCs/>
          <w:color w:val="000000"/>
          <w:sz w:val="20"/>
          <w:szCs w:val="20"/>
          <w:u w:val="single"/>
          <w:lang w:eastAsia="pl-PL"/>
        </w:rPr>
        <w:t>INFORMACJE O ZMIENIANYM OGŁOSZENIU</w:t>
      </w:r>
    </w:p>
    <w:p w14:paraId="13DC3041" w14:textId="77777777" w:rsidR="0010189E" w:rsidRPr="0010189E" w:rsidRDefault="0010189E" w:rsidP="0010189E">
      <w:pPr>
        <w:spacing w:after="0" w:line="450" w:lineRule="atLeast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10189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Numer: </w:t>
      </w:r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610409-N-2020</w:t>
      </w:r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10189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Data: </w:t>
      </w:r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17/11/2020</w:t>
      </w:r>
    </w:p>
    <w:p w14:paraId="0133F33A" w14:textId="77777777" w:rsidR="0010189E" w:rsidRPr="0010189E" w:rsidRDefault="0010189E" w:rsidP="0010189E">
      <w:pPr>
        <w:spacing w:after="0" w:line="450" w:lineRule="atLeast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10189E">
        <w:rPr>
          <w:rFonts w:ascii="Tahoma" w:eastAsia="Times New Roman" w:hAnsi="Tahoma" w:cs="Tahoma"/>
          <w:b/>
          <w:bCs/>
          <w:color w:val="000000"/>
          <w:sz w:val="20"/>
          <w:szCs w:val="20"/>
          <w:u w:val="single"/>
          <w:lang w:eastAsia="pl-PL"/>
        </w:rPr>
        <w:t>SEKCJA I: ZAMAWIAJĄCY</w:t>
      </w:r>
    </w:p>
    <w:p w14:paraId="4106A1BB" w14:textId="77777777" w:rsidR="0010189E" w:rsidRPr="0010189E" w:rsidRDefault="0010189E" w:rsidP="0010189E">
      <w:pPr>
        <w:spacing w:after="0" w:line="450" w:lineRule="atLeast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Zarząd Dróg Wojewódzkich w Łodzi , Krajowy numer identyfikacyjny 47085064500000, ul. Al. Piłsudskiego   12, 90-051  Łódź, woj. łódzkie, państwo Polska, tel. 042 6162270, 71, e-mail m.grzymska@zdw.lodz.pl, sekretariat@zdw.lodz.pl, faks 426 162 273.</w:t>
      </w:r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  <w:t>Adres strony internetowej (</w:t>
      </w:r>
      <w:proofErr w:type="spellStart"/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url</w:t>
      </w:r>
      <w:proofErr w:type="spellEnd"/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): www.zdw.lodz.pl</w:t>
      </w:r>
    </w:p>
    <w:p w14:paraId="36775C7A" w14:textId="77777777" w:rsidR="0010189E" w:rsidRPr="0010189E" w:rsidRDefault="0010189E" w:rsidP="0010189E">
      <w:pPr>
        <w:spacing w:after="0" w:line="450" w:lineRule="atLeast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10189E">
        <w:rPr>
          <w:rFonts w:ascii="Tahoma" w:eastAsia="Times New Roman" w:hAnsi="Tahoma" w:cs="Tahoma"/>
          <w:b/>
          <w:bCs/>
          <w:color w:val="000000"/>
          <w:sz w:val="20"/>
          <w:szCs w:val="20"/>
          <w:u w:val="single"/>
          <w:lang w:eastAsia="pl-PL"/>
        </w:rPr>
        <w:t>SEKCJA II: ZMIANY W OGŁOSZENIU</w:t>
      </w:r>
    </w:p>
    <w:p w14:paraId="1C237596" w14:textId="77777777" w:rsidR="0010189E" w:rsidRPr="0010189E" w:rsidRDefault="0010189E" w:rsidP="0010189E">
      <w:pPr>
        <w:spacing w:after="0" w:line="450" w:lineRule="atLeast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10189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II.1) Tekst, który należy zmienić:</w:t>
      </w:r>
    </w:p>
    <w:p w14:paraId="1762B6FD" w14:textId="77777777" w:rsidR="0010189E" w:rsidRPr="0010189E" w:rsidRDefault="0010189E" w:rsidP="0010189E">
      <w:pPr>
        <w:spacing w:after="240" w:line="450" w:lineRule="atLeast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10189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Miejsce, w którym znajduje się zmieniany tekst:</w:t>
      </w:r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10189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Numer sekcji: </w:t>
      </w:r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III</w:t>
      </w:r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10189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Punkt: </w:t>
      </w:r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1.3</w:t>
      </w:r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10189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W ogłoszeniu jest: </w:t>
      </w:r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Określenie warunków: [1] Kwalifikacje zawodowe i doświadczenie wykonawcy umożliwiające realizację zamówienia na odpowiednim poziomie jakości: Wykonawca musi wykazać, że zrealizował (zakończył) należycie w okresie ostatnich 8 lat przed upływem terminu składania ofert, a jeżeli okres prowadzenia działalności jest krótszy w tym okresie: co najmniej 2 opracowania projektowe lub 2 usługi polegające na pełnieniu nadzoru autorskiego nad projektami (dopuszcza się 1 nadzór oraz 1 projekt), które obejmowały budowę, rozbudowę lub przebudowę drogi klasy technicznej min. G z przebudową urządzeń podziemnych (min. 2 urządzenia), o długości odcinka drogi nie mniejszej niż 500 m każdy. Doświadczenie Wykonawców wspólnie ubiegających się o udzielenie zamówienia: W przypadku Wykonawców wspólnie ubiegających się o udzielenie zamówienia warunek określony w pkt. [1]. musi zostać spełniony w całości przez poszczególnych Wykonawców lub przez jednego Wykonawcę. Analogicznie Zamawiający będzie postępował w przypadku powoływania się na zasoby innego podmiotu. [2] Wykonawca zdolny do wykonania udzielanego zamówienia, to taki który wykaże, że będzie dysponował osobami, którym zostanie powierzone wykonanie niniejszego zamówienia na stanowiskach wymienionych </w:t>
      </w:r>
      <w:proofErr w:type="spellStart"/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poniżej.Osoby</w:t>
      </w:r>
      <w:proofErr w:type="spellEnd"/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wskazane przez Wykonawcę muszą posiadać kwalifikacje, uprawnienia i doświadczenie zawodowe nie mniejsze </w:t>
      </w:r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lastRenderedPageBreak/>
        <w:t>niż określone poniżej: a) projektant w specjalności inżynieryjnej drogowej – 1 osoba, która w okresie ostatnich 8 lat przed upływem terminu składania ofert, wykonała co najmniej 2 projekty lub sprawowała nadzór autorski nad 2 projektami (dopuszcza się 1 nadzór oraz 1 projekt), składającymi się co najmniej z projektu budowlanego, dotyczącymi budowy, rozbudowy lub przebudowy dróg klasy nie niższej niż G o łącznej długości dróg minimum 1,0 km, w tym jedno opracowanie projektowe lub nadzór winno zawierać budowę rozbudowę lub przebudowę skrzyżowania typu „rondo”; b) projektant w specjalności instalacyjnej w zakresie sieci wodociągowych i kanalizacyjnych – 1 osoba, która w okresie ostatnich 8 lat przed upływem terminu składania ofert, wykonała co najmniej 2 projekty, lub sprawowała nadzór autorski nad 2 projektami (dopuszcza się 1 nadzór oraz 1 projekt), składającymi się co najmniej z jednego projektu budowlanego w zakresie branży wodno-kanalizacyjnej dotyczące budowy, rozbudowy lub przebudowy kanalizacji deszczowej, w tym 1 projekt kanalizacji deszczowej w drogach publicznych. Uprawnienia, o których mowa powyżej, powinny być zgodne z ustawą z dnia 7 lipca 1994 r. Prawo budowlane lub ważne odpowiadające im uprawnienia nadane na podstawie wcześniej obowiązujących przepisów. W przypadku wykonawców zagranicznych, dopuszcza się równoważne kwalifikacje, zdobyte w innych państwach, na zasadach określonych w art. 12a ustawy z dnia 7 lipca 1994 r. Prawo budowlane, z uwzględnieniem postanowień ustawy z dnia 22 grudnia 2015 r. o zasadach uznawania kwalifikacji zawodowych nabytych w państwach członkowskich Unii Europejskiej (</w:t>
      </w:r>
      <w:proofErr w:type="spellStart"/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t.j</w:t>
      </w:r>
      <w:proofErr w:type="spellEnd"/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 Dz. U. z 2020 r., poz. 220). W przypadku zmiany osób, o których mowa wyżej w trakcie realizacji umowy, wymagane jest wykazanie się przez te osoby doświadczeniem określonym w pkt [2]. oraz w pkt 4 formularza oferty, w okresie ostatnich 8 lat. Potencjał kadrowy Wykonawców wspólnie ubiegających się o udzielenie zamówienia: Wykonawcy wspólnie ubiegający się o udzielenie niniejszego zamówienia muszą wykazać, że łącznie spełniają wymagania określone w pkt [2].</w:t>
      </w:r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10189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W ogłoszeniu powinno być: </w:t>
      </w:r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Określenie warunków: [1] Kwalifikacje zawodowe i doświadczenie wykonawcy umożliwiające realizację zamówienia na odpowiednim poziomie jakości: Wykonawca musi wykazać, że zrealizował (zakończył) należycie w okresie ostatnich 8 lat przed upływem terminu składania ofert, a jeżeli okres prowadzenia działalności jest krótszy w tym okresie: co najmniej 2 opracowania projektowe lub 2 usługi polegające na pełnieniu nadzoru autorskiego nad projektami (dopuszcza się 1 nadzór oraz 1 projekt), które obejmowały budowę, rozbudowę lub przebudowę drogi klasy technicznej min. G z przebudową urządzeń podziemnych (min. 2 urządzenia), o długości odcinka drogi nie mniejszej niż 500 m każdy. Doświadczenie Wykonawców wspólnie ubiegających się o udzielenie zamówienia: W przypadku Wykonawców wspólnie ubiegających się o udzielenie zamówienia warunek określony w pkt. [1]. musi zostać spełniony w całości przez poszczególnych Wykonawców lub przez jednego Wykonawcę. Analogicznie Zamawiający będzie postępował w przypadku powoływania się na zasoby innego podmiotu. [2] Wykonawca zdolny do wykonania udzielanego zamówienia, to taki który wykaże, że </w:t>
      </w:r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lastRenderedPageBreak/>
        <w:t>będzie dysponował osobami, którym zostanie powierzone wykonanie niniejszego zamówienia na stanowiskach wymienionych poniżej. Osoby wskazane przez Wykonawcę muszą posiadać kwalifikacje, uprawnienia i doświadczenie zawodowe nie mniejsze niż określone poniżej: a) projektant w specjalności inżynieryjnej drogowej – 1 osoba, która w okresie ostatnich 8 lat przed upływem terminu składania ofert, wykonała co najmniej 2 projekty lub sprawowała nadzór autorski nad 2 projektami (dopuszcza się 1 nadzór oraz 1 projekt), składającymi się co najmniej z projektu budowlanego, dotyczącymi budowy, rozbudowy lub przebudowy dróg klasy nie niższej niż G o łącznej długości dróg minimum 0,5 km b) projektant w specjalności instalacyjnej w zakresie sieci wodociągowych i kanalizacyjnych – 1 osoba, która w okresie ostatnich 8 lat przed upływem terminu składania ofert, wykonała co najmniej 2 projekty, lub sprawowała nadzór autorski nad 2 projektami (dopuszcza się 1 nadzór oraz 1 projekt), składającymi się co najmniej z jednego projektu budowlanego w zakresie branży wodno-kanalizacyjnej dotyczące budowy, rozbudowy lub przebudowy kanalizacji deszczowej, w tym 1 projekt kanalizacji deszczowej w drogach publicznych. Uprawnienia, o których mowa powyżej, powinny być zgodne z ustawą z dnia 7 lipca 1994 r. Prawo budowlane lub ważne odpowiadające im uprawnienia nadane na podstawie wcześniej obowiązujących przepisów. W przypadku wykonawców zagranicznych, dopuszcza się równoważne kwalifikacje, zdobyte w innych państwach, na zasadach określonych w art. 12a ustawy z dnia 7 lipca 1994 r. Prawo budowlane, z uwzględnieniem postanowień ustawy z dnia 22 grudnia 2015 r. o zasadach uznawania kwalifikacji zawodowych nabytych w państwach członkowskich Unii Europejskiej (</w:t>
      </w:r>
      <w:proofErr w:type="spellStart"/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t.j</w:t>
      </w:r>
      <w:proofErr w:type="spellEnd"/>
      <w:r w:rsidRPr="0010189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 Dz. U. z 2020 r., poz. 220). W przypadku zmiany osób, o których mowa wyżej w trakcie realizacji umowy, wymagane jest wykazanie się przez te osoby doświadczeniem określonym w pkt [2]. oraz w pkt 4 formularza oferty, w okresie ostatnich 8 lat. Potencjał kadrowy Wykonawców wspólnie ubiegających się o udzielenie zamówienia: Wykonawcy wspólnie ubiegający się o udzielenie niniejszego zamówienia muszą wykazać, że łącznie spełniają wymagania określone w pkt [2].</w:t>
      </w:r>
    </w:p>
    <w:p w14:paraId="08C79B63" w14:textId="77777777" w:rsidR="00204DD0" w:rsidRDefault="00204DD0"/>
    <w:sectPr w:rsidR="00204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9E"/>
    <w:rsid w:val="0010189E"/>
    <w:rsid w:val="0020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C6EA2"/>
  <w15:chartTrackingRefBased/>
  <w15:docId w15:val="{03BB384A-CFED-4E02-9142-8B29CC20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8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97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56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624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1075</Words>
  <Characters>6450</Characters>
  <Application>Microsoft Office Word</Application>
  <DocSecurity>0</DocSecurity>
  <Lines>53</Lines>
  <Paragraphs>15</Paragraphs>
  <ScaleCrop>false</ScaleCrop>
  <Company/>
  <LinksUpToDate>false</LinksUpToDate>
  <CharactersWithSpaces>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TKOR</dc:creator>
  <cp:keywords/>
  <dc:description/>
  <cp:lastModifiedBy>TKOR</cp:lastModifiedBy>
  <cp:revision>1</cp:revision>
  <dcterms:created xsi:type="dcterms:W3CDTF">2020-12-02T12:09:00Z</dcterms:created>
  <dcterms:modified xsi:type="dcterms:W3CDTF">2020-12-02T12:10:00Z</dcterms:modified>
</cp:coreProperties>
</file>